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C242A6" w14:textId="77777777" w:rsidR="00B66C4A" w:rsidRPr="00074768" w:rsidRDefault="00B66C4A" w:rsidP="00B66C4A">
      <w:pPr>
        <w:spacing w:line="360" w:lineRule="auto"/>
        <w:jc w:val="center"/>
        <w:rPr>
          <w:b/>
          <w:sz w:val="24"/>
          <w:szCs w:val="24"/>
          <w:u w:val="single"/>
        </w:rPr>
      </w:pPr>
      <w:bookmarkStart w:id="0" w:name="_Hlk118758362"/>
      <w:r>
        <w:rPr>
          <w:b/>
          <w:sz w:val="24"/>
          <w:szCs w:val="24"/>
          <w:u w:val="single"/>
        </w:rPr>
        <w:t>Chemical and Mechanical Alterations of Caney Shale during Core-Flooding Experiments with Field-based Fracturing and Produced Fluids</w:t>
      </w:r>
    </w:p>
    <w:p w14:paraId="6283B33E" w14:textId="26936684" w:rsidR="00B66C4A" w:rsidRPr="00DD5FAC" w:rsidRDefault="00B66C4A" w:rsidP="00B66C4A">
      <w:pPr>
        <w:spacing w:before="240" w:line="276" w:lineRule="auto"/>
        <w:jc w:val="both"/>
        <w:rPr>
          <w:bCs/>
          <w:sz w:val="22"/>
          <w:szCs w:val="22"/>
        </w:rPr>
      </w:pPr>
      <w:bookmarkStart w:id="1" w:name="_Hlk130815953"/>
      <w:bookmarkStart w:id="2" w:name="_Hlk121231680"/>
      <w:r w:rsidRPr="00E059A2">
        <w:rPr>
          <w:b/>
          <w:sz w:val="22"/>
          <w:szCs w:val="22"/>
        </w:rPr>
        <w:t>Gabriel Adua Awejori</w:t>
      </w:r>
      <w:r w:rsidRPr="00E059A2">
        <w:rPr>
          <w:b/>
          <w:sz w:val="22"/>
          <w:szCs w:val="22"/>
          <w:vertAlign w:val="superscript"/>
        </w:rPr>
        <w:t>1</w:t>
      </w:r>
      <w:r w:rsidRPr="00E059A2">
        <w:rPr>
          <w:b/>
          <w:sz w:val="22"/>
          <w:szCs w:val="22"/>
        </w:rPr>
        <w:t xml:space="preserve">, </w:t>
      </w:r>
      <w:proofErr w:type="spellStart"/>
      <w:r w:rsidRPr="00E059A2">
        <w:rPr>
          <w:b/>
          <w:sz w:val="22"/>
          <w:szCs w:val="22"/>
        </w:rPr>
        <w:t>Wenming</w:t>
      </w:r>
      <w:proofErr w:type="spellEnd"/>
      <w:r w:rsidRPr="00E059A2">
        <w:rPr>
          <w:b/>
          <w:sz w:val="22"/>
          <w:szCs w:val="22"/>
        </w:rPr>
        <w:t xml:space="preserve"> Dong</w:t>
      </w:r>
      <w:r w:rsidRPr="00E059A2">
        <w:rPr>
          <w:b/>
          <w:sz w:val="22"/>
          <w:szCs w:val="22"/>
          <w:vertAlign w:val="superscript"/>
        </w:rPr>
        <w:t>2</w:t>
      </w:r>
      <w:r w:rsidRPr="00E059A2">
        <w:rPr>
          <w:b/>
          <w:sz w:val="22"/>
          <w:szCs w:val="22"/>
        </w:rPr>
        <w:t xml:space="preserve">, </w:t>
      </w:r>
      <w:r w:rsidR="006F2444">
        <w:rPr>
          <w:b/>
          <w:sz w:val="22"/>
          <w:szCs w:val="22"/>
        </w:rPr>
        <w:t>Ben Anderson</w:t>
      </w:r>
      <w:r w:rsidR="006F2444" w:rsidRPr="006F2444">
        <w:rPr>
          <w:b/>
          <w:sz w:val="22"/>
          <w:szCs w:val="22"/>
          <w:vertAlign w:val="superscript"/>
        </w:rPr>
        <w:t>1</w:t>
      </w:r>
      <w:r w:rsidR="006F2444">
        <w:rPr>
          <w:b/>
          <w:sz w:val="22"/>
          <w:szCs w:val="22"/>
        </w:rPr>
        <w:t xml:space="preserve">, </w:t>
      </w:r>
      <w:r w:rsidRPr="00E059A2">
        <w:rPr>
          <w:b/>
          <w:sz w:val="22"/>
          <w:szCs w:val="22"/>
        </w:rPr>
        <w:t>Christine Doughty</w:t>
      </w:r>
      <w:r w:rsidRPr="00E059A2">
        <w:rPr>
          <w:b/>
          <w:sz w:val="22"/>
          <w:szCs w:val="22"/>
          <w:vertAlign w:val="superscript"/>
        </w:rPr>
        <w:t>2</w:t>
      </w:r>
      <w:r w:rsidRPr="00E059A2">
        <w:rPr>
          <w:b/>
          <w:sz w:val="22"/>
          <w:szCs w:val="22"/>
        </w:rPr>
        <w:t>, Nicolas Spycher</w:t>
      </w:r>
      <w:r w:rsidRPr="00E059A2">
        <w:rPr>
          <w:b/>
          <w:sz w:val="22"/>
          <w:szCs w:val="22"/>
          <w:vertAlign w:val="superscript"/>
        </w:rPr>
        <w:t>2</w:t>
      </w:r>
      <w:r w:rsidRPr="00E059A2">
        <w:rPr>
          <w:b/>
          <w:sz w:val="22"/>
          <w:szCs w:val="22"/>
        </w:rPr>
        <w:t xml:space="preserve"> and Mileva Radonjic</w:t>
      </w:r>
      <w:r w:rsidRPr="00E059A2">
        <w:rPr>
          <w:b/>
          <w:sz w:val="22"/>
          <w:szCs w:val="22"/>
          <w:vertAlign w:val="superscript"/>
        </w:rPr>
        <w:t>1,3</w:t>
      </w:r>
      <w:r w:rsidRPr="00DD5FAC">
        <w:rPr>
          <w:bCs/>
          <w:sz w:val="22"/>
          <w:szCs w:val="22"/>
          <w:vertAlign w:val="superscript"/>
        </w:rPr>
        <w:t>*</w:t>
      </w:r>
    </w:p>
    <w:p w14:paraId="718042AA" w14:textId="77777777" w:rsidR="00B66C4A" w:rsidRPr="00DD5FAC" w:rsidRDefault="00B66C4A" w:rsidP="00B66C4A">
      <w:pPr>
        <w:spacing w:before="240" w:line="276" w:lineRule="auto"/>
        <w:jc w:val="both"/>
      </w:pPr>
      <w:r w:rsidRPr="00DD5FAC">
        <w:rPr>
          <w:vertAlign w:val="superscript"/>
        </w:rPr>
        <w:t>1</w:t>
      </w:r>
      <w:r w:rsidRPr="00DD5FAC">
        <w:t>Geomimicry and Barrier Materials Labs, School of Chemical Engineering, Oklahoma State University, Stillwater, OK 74078, USA</w:t>
      </w:r>
    </w:p>
    <w:p w14:paraId="608A583C" w14:textId="77777777" w:rsidR="00B66C4A" w:rsidRPr="00DD5FAC" w:rsidRDefault="00B66C4A" w:rsidP="00B66C4A">
      <w:pPr>
        <w:spacing w:line="276" w:lineRule="auto"/>
        <w:jc w:val="both"/>
        <w:rPr>
          <w:color w:val="000000"/>
        </w:rPr>
      </w:pPr>
      <w:r w:rsidRPr="00DD5FAC">
        <w:rPr>
          <w:vertAlign w:val="superscript"/>
        </w:rPr>
        <w:t>2</w:t>
      </w:r>
      <w:r w:rsidRPr="00DD5FAC">
        <w:rPr>
          <w:color w:val="000000"/>
          <w:bdr w:val="none" w:sz="0" w:space="0" w:color="auto" w:frame="1"/>
          <w:shd w:val="clear" w:color="auto" w:fill="FFFFFF"/>
        </w:rPr>
        <w:t>Energy Geosciences Division, Lawrence Berkeley National Laboratory, 1 Cyclotron Road, Berkeley, CA 94720, USA</w:t>
      </w:r>
    </w:p>
    <w:p w14:paraId="3667E5F7" w14:textId="77777777" w:rsidR="00B66C4A" w:rsidRPr="00DD5FAC" w:rsidRDefault="00B66C4A" w:rsidP="00B66C4A">
      <w:pPr>
        <w:spacing w:line="276" w:lineRule="auto"/>
        <w:jc w:val="both"/>
      </w:pPr>
      <w:r w:rsidRPr="00DD5FAC">
        <w:rPr>
          <w:vertAlign w:val="superscript"/>
        </w:rPr>
        <w:t>3</w:t>
      </w:r>
      <w:r w:rsidRPr="00DD5FAC">
        <w:t>Boone Pickens School of Geology, Oklahoma State University, Stillwater, OK 74078, USA</w:t>
      </w:r>
    </w:p>
    <w:p w14:paraId="4AEE0B59" w14:textId="77777777" w:rsidR="00B66C4A" w:rsidRPr="00DD5FAC" w:rsidRDefault="00B66C4A" w:rsidP="006F2444">
      <w:pPr>
        <w:spacing w:before="240" w:line="276" w:lineRule="auto"/>
        <w:jc w:val="both"/>
      </w:pPr>
      <w:r w:rsidRPr="00DD5FAC">
        <w:t>*Corresponding author: mileva.radonjic@okstate.edu</w:t>
      </w:r>
    </w:p>
    <w:p w14:paraId="29362E46" w14:textId="77777777" w:rsidR="00B66C4A" w:rsidRPr="00E059A2" w:rsidRDefault="00B66C4A" w:rsidP="00B66C4A">
      <w:pPr>
        <w:spacing w:before="240" w:line="360" w:lineRule="auto"/>
        <w:jc w:val="both"/>
        <w:rPr>
          <w:b/>
          <w:bCs/>
          <w:sz w:val="24"/>
          <w:szCs w:val="24"/>
          <w:u w:val="single"/>
        </w:rPr>
      </w:pPr>
      <w:r w:rsidRPr="00E059A2">
        <w:rPr>
          <w:b/>
          <w:bCs/>
          <w:sz w:val="24"/>
          <w:szCs w:val="24"/>
          <w:u w:val="single"/>
        </w:rPr>
        <w:t>Abstract</w:t>
      </w:r>
    </w:p>
    <w:p w14:paraId="1E99FE36" w14:textId="637F7FDA" w:rsidR="00B66C4A" w:rsidRDefault="00B66C4A" w:rsidP="00B66C4A">
      <w:pPr>
        <w:spacing w:line="360" w:lineRule="auto"/>
        <w:jc w:val="both"/>
        <w:rPr>
          <w:sz w:val="24"/>
          <w:szCs w:val="24"/>
        </w:rPr>
      </w:pPr>
      <w:r>
        <w:rPr>
          <w:sz w:val="24"/>
          <w:szCs w:val="24"/>
        </w:rPr>
        <w:t xml:space="preserve">Exploitation of </w:t>
      </w:r>
      <w:r w:rsidR="006F2444">
        <w:rPr>
          <w:sz w:val="24"/>
          <w:szCs w:val="24"/>
        </w:rPr>
        <w:t xml:space="preserve">hydrocarbons from </w:t>
      </w:r>
      <w:r w:rsidR="006F2444">
        <w:rPr>
          <w:sz w:val="24"/>
          <w:szCs w:val="24"/>
        </w:rPr>
        <w:t>unconventional</w:t>
      </w:r>
      <w:r w:rsidR="006F2444">
        <w:rPr>
          <w:sz w:val="24"/>
          <w:szCs w:val="24"/>
        </w:rPr>
        <w:t xml:space="preserve"> </w:t>
      </w:r>
      <w:r>
        <w:rPr>
          <w:sz w:val="24"/>
          <w:szCs w:val="24"/>
        </w:rPr>
        <w:t xml:space="preserve">shale reservoirs </w:t>
      </w:r>
      <w:r w:rsidR="006F2444">
        <w:rPr>
          <w:sz w:val="24"/>
          <w:szCs w:val="24"/>
        </w:rPr>
        <w:t>is</w:t>
      </w:r>
      <w:r>
        <w:rPr>
          <w:sz w:val="24"/>
          <w:szCs w:val="24"/>
        </w:rPr>
        <w:t xml:space="preserve"> critical </w:t>
      </w:r>
      <w:r w:rsidR="006F2444">
        <w:rPr>
          <w:sz w:val="24"/>
          <w:szCs w:val="24"/>
        </w:rPr>
        <w:t xml:space="preserve">to meeting </w:t>
      </w:r>
      <w:r>
        <w:rPr>
          <w:sz w:val="24"/>
          <w:szCs w:val="24"/>
        </w:rPr>
        <w:t xml:space="preserve">the ever-increasing </w:t>
      </w:r>
      <w:r w:rsidR="006F2444">
        <w:rPr>
          <w:sz w:val="24"/>
          <w:szCs w:val="24"/>
        </w:rPr>
        <w:t xml:space="preserve">demand for </w:t>
      </w:r>
      <w:r>
        <w:rPr>
          <w:sz w:val="24"/>
          <w:szCs w:val="24"/>
        </w:rPr>
        <w:t xml:space="preserve">energy. To exploit these resources, shale reservoirs require stimulation, mainly by hydraulic fracturing, to increase permeability and facilitate the flow. This involves the injection of large volumes of water-based fracturing fluids into the subsurface which may react with the formation to cause long-term reservoir damage. To prevent this problem, it is imperative to understand the subsurface geochemical rock-fluid reactions in shales and how they adversely alter the mechanical and petrophysical properties of the formations. </w:t>
      </w:r>
    </w:p>
    <w:p w14:paraId="14BA1BBC" w14:textId="0E17BFA4" w:rsidR="00B66C4A" w:rsidRPr="001D0749" w:rsidRDefault="00B66C4A" w:rsidP="00B66C4A">
      <w:pPr>
        <w:spacing w:line="360" w:lineRule="auto"/>
        <w:jc w:val="both"/>
        <w:rPr>
          <w:sz w:val="24"/>
          <w:szCs w:val="24"/>
        </w:rPr>
      </w:pPr>
      <w:r w:rsidRPr="001D0749">
        <w:rPr>
          <w:sz w:val="24"/>
          <w:szCs w:val="24"/>
        </w:rPr>
        <w:t xml:space="preserve">This </w:t>
      </w:r>
      <w:r>
        <w:rPr>
          <w:sz w:val="24"/>
          <w:szCs w:val="24"/>
        </w:rPr>
        <w:t>study employs dynamic core flooding</w:t>
      </w:r>
      <w:r w:rsidRPr="001D0749">
        <w:rPr>
          <w:sz w:val="24"/>
          <w:szCs w:val="24"/>
        </w:rPr>
        <w:t xml:space="preserve"> experiments </w:t>
      </w:r>
      <w:r>
        <w:rPr>
          <w:sz w:val="24"/>
          <w:szCs w:val="24"/>
        </w:rPr>
        <w:t xml:space="preserve">using both fracturing fluids and produced fluids injected in specific order to replicate reactions during and after hydraulic fracturing. Core-plugs of 1-in diameter and 2-in length were drilled out from 4-in diameter core recovered from Caney Shale of southern Oklahoma.  Core flooding experiments were conducted at temperatures of </w:t>
      </w:r>
      <w:r w:rsidR="006F2444">
        <w:rPr>
          <w:sz w:val="24"/>
          <w:szCs w:val="24"/>
        </w:rPr>
        <w:t>9</w:t>
      </w:r>
      <w:r w:rsidRPr="001D0749">
        <w:rPr>
          <w:sz w:val="24"/>
          <w:szCs w:val="24"/>
        </w:rPr>
        <w:t>5</w:t>
      </w:r>
      <w:r w:rsidRPr="001D0749">
        <w:rPr>
          <w:sz w:val="24"/>
          <w:szCs w:val="24"/>
          <w:vertAlign w:val="superscript"/>
        </w:rPr>
        <w:t>o</w:t>
      </w:r>
      <w:r w:rsidRPr="001D0749">
        <w:rPr>
          <w:sz w:val="24"/>
          <w:szCs w:val="24"/>
        </w:rPr>
        <w:t>C</w:t>
      </w:r>
      <w:r>
        <w:rPr>
          <w:sz w:val="24"/>
          <w:szCs w:val="24"/>
        </w:rPr>
        <w:t>, pore pressure of 4</w:t>
      </w:r>
      <w:r w:rsidR="006F2444">
        <w:rPr>
          <w:sz w:val="24"/>
          <w:szCs w:val="24"/>
        </w:rPr>
        <w:t>0</w:t>
      </w:r>
      <w:r>
        <w:rPr>
          <w:sz w:val="24"/>
          <w:szCs w:val="24"/>
        </w:rPr>
        <w:t xml:space="preserve">00psi and confining pressure of </w:t>
      </w:r>
      <w:r w:rsidR="006F2444">
        <w:rPr>
          <w:sz w:val="24"/>
          <w:szCs w:val="24"/>
        </w:rPr>
        <w:t>45</w:t>
      </w:r>
      <w:r>
        <w:rPr>
          <w:sz w:val="24"/>
          <w:szCs w:val="24"/>
        </w:rPr>
        <w:t>00psi. Effluent sampling was undertaken on days 1, 4, 7, 14</w:t>
      </w:r>
      <w:r w:rsidR="006F2444">
        <w:rPr>
          <w:sz w:val="24"/>
          <w:szCs w:val="24"/>
        </w:rPr>
        <w:t>, and</w:t>
      </w:r>
      <w:r>
        <w:rPr>
          <w:sz w:val="24"/>
          <w:szCs w:val="24"/>
        </w:rPr>
        <w:t xml:space="preserve"> 21. Sample parameters were measured pre-experiment and post-experiment to enable evaluation of changes that occurred due to rock-fluid reactions. X-ray Fluorescence (XRF), Raman Spectroscopy and Rebound Hardness Tests (RBH) were respectively used to assess the rock cores’ chemical, mineral</w:t>
      </w:r>
      <w:r w:rsidRPr="001D0749">
        <w:rPr>
          <w:sz w:val="24"/>
          <w:szCs w:val="24"/>
        </w:rPr>
        <w:t xml:space="preserve">, </w:t>
      </w:r>
      <w:r>
        <w:rPr>
          <w:sz w:val="24"/>
          <w:szCs w:val="24"/>
        </w:rPr>
        <w:t>and mechanical properties before and after experiment</w:t>
      </w:r>
      <w:r w:rsidRPr="00A869BB">
        <w:rPr>
          <w:sz w:val="24"/>
          <w:szCs w:val="24"/>
        </w:rPr>
        <w:t>.</w:t>
      </w:r>
      <w:r>
        <w:rPr>
          <w:sz w:val="24"/>
          <w:szCs w:val="24"/>
        </w:rPr>
        <w:t xml:space="preserve"> Elemental analyses of fracturing and produced fluids, and effluents were conducted using</w:t>
      </w:r>
      <w:r w:rsidRPr="00396BFA">
        <w:rPr>
          <w:sz w:val="24"/>
          <w:szCs w:val="24"/>
        </w:rPr>
        <w:t xml:space="preserve"> Inductively Coupled Plasma Mass Spectroscopy (ICP-MS)</w:t>
      </w:r>
      <w:r>
        <w:rPr>
          <w:sz w:val="24"/>
          <w:szCs w:val="24"/>
        </w:rPr>
        <w:t>.</w:t>
      </w:r>
      <w:r w:rsidRPr="00396BFA">
        <w:rPr>
          <w:sz w:val="24"/>
          <w:szCs w:val="24"/>
        </w:rPr>
        <w:t xml:space="preserve"> </w:t>
      </w:r>
      <w:r>
        <w:rPr>
          <w:sz w:val="24"/>
          <w:szCs w:val="24"/>
        </w:rPr>
        <w:t>The r</w:t>
      </w:r>
      <w:r w:rsidRPr="001D0749">
        <w:rPr>
          <w:sz w:val="24"/>
          <w:szCs w:val="24"/>
        </w:rPr>
        <w:t xml:space="preserve">esults from these </w:t>
      </w:r>
      <w:r>
        <w:rPr>
          <w:sz w:val="24"/>
          <w:szCs w:val="24"/>
        </w:rPr>
        <w:t>tools</w:t>
      </w:r>
      <w:r w:rsidRPr="001D0749">
        <w:rPr>
          <w:sz w:val="24"/>
          <w:szCs w:val="24"/>
        </w:rPr>
        <w:t xml:space="preserve"> </w:t>
      </w:r>
      <w:r>
        <w:rPr>
          <w:sz w:val="24"/>
          <w:szCs w:val="24"/>
        </w:rPr>
        <w:t>we</w:t>
      </w:r>
      <w:r w:rsidRPr="001D0749">
        <w:rPr>
          <w:sz w:val="24"/>
          <w:szCs w:val="24"/>
        </w:rPr>
        <w:t>re</w:t>
      </w:r>
      <w:r>
        <w:rPr>
          <w:sz w:val="24"/>
          <w:szCs w:val="24"/>
        </w:rPr>
        <w:t xml:space="preserve"> subsequently</w:t>
      </w:r>
      <w:r w:rsidRPr="001D0749">
        <w:rPr>
          <w:sz w:val="24"/>
          <w:szCs w:val="24"/>
        </w:rPr>
        <w:t xml:space="preserve"> </w:t>
      </w:r>
      <w:r>
        <w:rPr>
          <w:sz w:val="24"/>
          <w:szCs w:val="24"/>
        </w:rPr>
        <w:t>integrated</w:t>
      </w:r>
      <w:r w:rsidRPr="001D0749">
        <w:rPr>
          <w:sz w:val="24"/>
          <w:szCs w:val="24"/>
        </w:rPr>
        <w:t xml:space="preserve"> to </w:t>
      </w:r>
      <w:r>
        <w:rPr>
          <w:sz w:val="24"/>
          <w:szCs w:val="24"/>
        </w:rPr>
        <w:t>provide comprehensive understanding of</w:t>
      </w:r>
      <w:r w:rsidRPr="001D0749">
        <w:rPr>
          <w:sz w:val="24"/>
          <w:szCs w:val="24"/>
        </w:rPr>
        <w:t xml:space="preserve"> geochemical changes </w:t>
      </w:r>
      <w:r>
        <w:rPr>
          <w:sz w:val="24"/>
          <w:szCs w:val="24"/>
        </w:rPr>
        <w:t>that result from interactions between rocks and injected fluids</w:t>
      </w:r>
      <w:r w:rsidRPr="001D0749">
        <w:rPr>
          <w:sz w:val="24"/>
          <w:szCs w:val="24"/>
        </w:rPr>
        <w:t xml:space="preserve">.  </w:t>
      </w:r>
    </w:p>
    <w:p w14:paraId="42C6C507" w14:textId="77777777" w:rsidR="00B66C4A" w:rsidRDefault="00B66C4A" w:rsidP="00B66C4A">
      <w:pPr>
        <w:spacing w:line="360" w:lineRule="auto"/>
        <w:jc w:val="both"/>
        <w:rPr>
          <w:sz w:val="24"/>
          <w:szCs w:val="24"/>
        </w:rPr>
      </w:pPr>
      <w:r w:rsidRPr="001D0749">
        <w:rPr>
          <w:sz w:val="24"/>
          <w:szCs w:val="24"/>
        </w:rPr>
        <w:lastRenderedPageBreak/>
        <w:t xml:space="preserve">Preliminary results show transformation </w:t>
      </w:r>
      <w:r>
        <w:rPr>
          <w:sz w:val="24"/>
          <w:szCs w:val="24"/>
        </w:rPr>
        <w:t>of</w:t>
      </w:r>
      <w:r w:rsidRPr="001D0749">
        <w:rPr>
          <w:sz w:val="24"/>
          <w:szCs w:val="24"/>
        </w:rPr>
        <w:t xml:space="preserve"> </w:t>
      </w:r>
      <w:r>
        <w:rPr>
          <w:sz w:val="24"/>
          <w:szCs w:val="24"/>
        </w:rPr>
        <w:t xml:space="preserve">chemical </w:t>
      </w:r>
      <w:r w:rsidRPr="001D0749">
        <w:rPr>
          <w:sz w:val="24"/>
          <w:szCs w:val="24"/>
        </w:rPr>
        <w:t>composition</w:t>
      </w:r>
      <w:r>
        <w:rPr>
          <w:sz w:val="24"/>
          <w:szCs w:val="24"/>
        </w:rPr>
        <w:t>s on core-rock surfaces that confirms considerable reaction between rock and fluids. Reduction of concentrations of elemental species such as Si, Ca, Mg, Fe, Na, K, and Al point to the dissolution of minerals such as calcite, dolomite, pyrite, feldspar, and quartz. Coupled with this, the rebound hardness of the samples witnessed a significant decline which confirms the dissolution of brittle minerals on the rock surface. Finally,</w:t>
      </w:r>
      <w:r w:rsidRPr="001D0749">
        <w:rPr>
          <w:sz w:val="24"/>
          <w:szCs w:val="24"/>
        </w:rPr>
        <w:t xml:space="preserve"> elemental concentrations </w:t>
      </w:r>
      <w:r>
        <w:rPr>
          <w:sz w:val="24"/>
          <w:szCs w:val="24"/>
        </w:rPr>
        <w:t xml:space="preserve">from ICP-MS measurements showed significant disparity between initial fluids and effluents collected after reacting with  rock under high temperature and pressure. Most findings from effluent analyses corroborate the findings from other evaluation methods. </w:t>
      </w:r>
    </w:p>
    <w:p w14:paraId="5E816D31" w14:textId="77777777" w:rsidR="00B66C4A" w:rsidRPr="00F2460E" w:rsidRDefault="00B66C4A" w:rsidP="00B66C4A">
      <w:pPr>
        <w:spacing w:line="360" w:lineRule="auto"/>
        <w:jc w:val="both"/>
      </w:pPr>
      <w:r>
        <w:rPr>
          <w:sz w:val="24"/>
          <w:szCs w:val="24"/>
        </w:rPr>
        <w:t>T</w:t>
      </w:r>
      <w:r w:rsidRPr="001D0749">
        <w:rPr>
          <w:sz w:val="24"/>
          <w:szCs w:val="24"/>
        </w:rPr>
        <w:t xml:space="preserve">his </w:t>
      </w:r>
      <w:r>
        <w:rPr>
          <w:sz w:val="24"/>
          <w:szCs w:val="24"/>
        </w:rPr>
        <w:t xml:space="preserve">work gives an </w:t>
      </w:r>
      <w:r w:rsidRPr="001D0749">
        <w:rPr>
          <w:sz w:val="24"/>
          <w:szCs w:val="24"/>
        </w:rPr>
        <w:t xml:space="preserve">insight </w:t>
      </w:r>
      <w:r>
        <w:rPr>
          <w:sz w:val="24"/>
          <w:szCs w:val="24"/>
        </w:rPr>
        <w:t>into</w:t>
      </w:r>
      <w:r w:rsidRPr="001D0749">
        <w:rPr>
          <w:sz w:val="24"/>
          <w:szCs w:val="24"/>
        </w:rPr>
        <w:t xml:space="preserve"> </w:t>
      </w:r>
      <w:r>
        <w:rPr>
          <w:sz w:val="24"/>
          <w:szCs w:val="24"/>
        </w:rPr>
        <w:t>rock-fluid</w:t>
      </w:r>
      <w:r w:rsidRPr="001D0749">
        <w:rPr>
          <w:sz w:val="24"/>
          <w:szCs w:val="24"/>
        </w:rPr>
        <w:t xml:space="preserve"> </w:t>
      </w:r>
      <w:r>
        <w:rPr>
          <w:sz w:val="24"/>
          <w:szCs w:val="24"/>
        </w:rPr>
        <w:t>reactions</w:t>
      </w:r>
      <w:r w:rsidRPr="001D0749">
        <w:rPr>
          <w:sz w:val="24"/>
          <w:szCs w:val="24"/>
        </w:rPr>
        <w:t xml:space="preserve"> </w:t>
      </w:r>
      <w:r>
        <w:rPr>
          <w:sz w:val="24"/>
          <w:szCs w:val="24"/>
        </w:rPr>
        <w:t>along fracture walls in hydraulically fractured reservoirs</w:t>
      </w:r>
      <w:r w:rsidRPr="001D0749">
        <w:rPr>
          <w:sz w:val="24"/>
          <w:szCs w:val="24"/>
        </w:rPr>
        <w:t xml:space="preserve"> </w:t>
      </w:r>
      <w:r>
        <w:rPr>
          <w:sz w:val="24"/>
          <w:szCs w:val="24"/>
        </w:rPr>
        <w:t>of the</w:t>
      </w:r>
      <w:r w:rsidRPr="001D0749">
        <w:rPr>
          <w:sz w:val="24"/>
          <w:szCs w:val="24"/>
        </w:rPr>
        <w:t xml:space="preserve"> Caney </w:t>
      </w:r>
      <w:r>
        <w:rPr>
          <w:sz w:val="24"/>
          <w:szCs w:val="24"/>
        </w:rPr>
        <w:t xml:space="preserve">Shale in southern Oklahoma. </w:t>
      </w:r>
      <w:r w:rsidRPr="001D0749">
        <w:rPr>
          <w:sz w:val="24"/>
          <w:szCs w:val="24"/>
        </w:rPr>
        <w:t xml:space="preserve">It highlights </w:t>
      </w:r>
      <w:r>
        <w:rPr>
          <w:sz w:val="24"/>
          <w:szCs w:val="24"/>
        </w:rPr>
        <w:t>the</w:t>
      </w:r>
      <w:r w:rsidRPr="001D0749">
        <w:rPr>
          <w:sz w:val="24"/>
          <w:szCs w:val="24"/>
        </w:rPr>
        <w:t xml:space="preserve"> </w:t>
      </w:r>
      <w:r>
        <w:rPr>
          <w:sz w:val="24"/>
          <w:szCs w:val="24"/>
        </w:rPr>
        <w:t xml:space="preserve">alterations on fracture face during </w:t>
      </w:r>
      <w:r w:rsidRPr="001D0749">
        <w:rPr>
          <w:sz w:val="24"/>
          <w:szCs w:val="24"/>
        </w:rPr>
        <w:t xml:space="preserve">rock-fluid </w:t>
      </w:r>
      <w:r>
        <w:rPr>
          <w:sz w:val="24"/>
          <w:szCs w:val="24"/>
        </w:rPr>
        <w:t xml:space="preserve">reactions and the impact of these on petrophysical and mechanical properties. This provides an understanding of the impact of geochemical rock-fluid interactions during and after hydraulic fracturing and provides a basis from which adverse reactions could be mitigated. </w:t>
      </w:r>
      <w:bookmarkEnd w:id="0"/>
      <w:bookmarkEnd w:id="1"/>
      <w:bookmarkEnd w:id="2"/>
    </w:p>
    <w:p w14:paraId="2646CDDD" w14:textId="77777777" w:rsidR="00B66C4A" w:rsidRDefault="00B66C4A" w:rsidP="00B66C4A"/>
    <w:p w14:paraId="31718CFB" w14:textId="77777777" w:rsidR="00B66C4A" w:rsidRDefault="00B66C4A"/>
    <w:sectPr w:rsidR="00B66C4A" w:rsidSect="00196B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4A"/>
    <w:rsid w:val="00196B6C"/>
    <w:rsid w:val="00226675"/>
    <w:rsid w:val="006F2444"/>
    <w:rsid w:val="00B66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88A5FC"/>
  <w15:chartTrackingRefBased/>
  <w15:docId w15:val="{2113184A-7C6B-4E87-90C4-283A60866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6C4A"/>
    <w:pPr>
      <w:spacing w:after="0" w:line="240" w:lineRule="auto"/>
    </w:pPr>
    <w:rPr>
      <w:rFonts w:ascii="Times New Roman" w:eastAsia="Times New Roman" w:hAnsi="Times New Roman" w:cs="Times New Roman"/>
      <w:kern w:val="0"/>
      <w:sz w:val="20"/>
      <w:szCs w:val="20"/>
      <w14:ligatures w14:val="none"/>
    </w:rPr>
  </w:style>
  <w:style w:type="paragraph" w:styleId="Heading1">
    <w:name w:val="heading 1"/>
    <w:basedOn w:val="Normal"/>
    <w:next w:val="Normal"/>
    <w:link w:val="Heading1Char"/>
    <w:uiPriority w:val="9"/>
    <w:qFormat/>
    <w:rsid w:val="00B66C4A"/>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B66C4A"/>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B66C4A"/>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B66C4A"/>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B66C4A"/>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B66C4A"/>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B66C4A"/>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B66C4A"/>
    <w:pPr>
      <w:keepNext/>
      <w:keepLines/>
      <w:spacing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B66C4A"/>
    <w:pPr>
      <w:keepNext/>
      <w:keepLines/>
      <w:spacing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6C4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6C4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6C4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6C4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6C4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6C4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6C4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6C4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6C4A"/>
    <w:rPr>
      <w:rFonts w:eastAsiaTheme="majorEastAsia" w:cstheme="majorBidi"/>
      <w:color w:val="272727" w:themeColor="text1" w:themeTint="D8"/>
    </w:rPr>
  </w:style>
  <w:style w:type="paragraph" w:styleId="Title">
    <w:name w:val="Title"/>
    <w:basedOn w:val="Normal"/>
    <w:next w:val="Normal"/>
    <w:link w:val="TitleChar"/>
    <w:uiPriority w:val="10"/>
    <w:qFormat/>
    <w:rsid w:val="00B66C4A"/>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B66C4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6C4A"/>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B66C4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6C4A"/>
    <w:pPr>
      <w:spacing w:before="160" w:after="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B66C4A"/>
    <w:rPr>
      <w:i/>
      <w:iCs/>
      <w:color w:val="404040" w:themeColor="text1" w:themeTint="BF"/>
    </w:rPr>
  </w:style>
  <w:style w:type="paragraph" w:styleId="ListParagraph">
    <w:name w:val="List Paragraph"/>
    <w:basedOn w:val="Normal"/>
    <w:uiPriority w:val="34"/>
    <w:qFormat/>
    <w:rsid w:val="00B66C4A"/>
    <w:pPr>
      <w:spacing w:after="160"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B66C4A"/>
    <w:rPr>
      <w:i/>
      <w:iCs/>
      <w:color w:val="0F4761" w:themeColor="accent1" w:themeShade="BF"/>
    </w:rPr>
  </w:style>
  <w:style w:type="paragraph" w:styleId="IntenseQuote">
    <w:name w:val="Intense Quote"/>
    <w:basedOn w:val="Normal"/>
    <w:next w:val="Normal"/>
    <w:link w:val="IntenseQuoteChar"/>
    <w:uiPriority w:val="30"/>
    <w:qFormat/>
    <w:rsid w:val="00B66C4A"/>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B66C4A"/>
    <w:rPr>
      <w:i/>
      <w:iCs/>
      <w:color w:val="0F4761" w:themeColor="accent1" w:themeShade="BF"/>
    </w:rPr>
  </w:style>
  <w:style w:type="character" w:styleId="IntenseReference">
    <w:name w:val="Intense Reference"/>
    <w:basedOn w:val="DefaultParagraphFont"/>
    <w:uiPriority w:val="32"/>
    <w:qFormat/>
    <w:rsid w:val="00B66C4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558</Words>
  <Characters>3183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Awejori</dc:creator>
  <cp:keywords/>
  <dc:description/>
  <cp:lastModifiedBy>Gabriel Awejori</cp:lastModifiedBy>
  <cp:revision>2</cp:revision>
  <dcterms:created xsi:type="dcterms:W3CDTF">2024-04-09T01:50:00Z</dcterms:created>
  <dcterms:modified xsi:type="dcterms:W3CDTF">2024-04-09T02:02:00Z</dcterms:modified>
</cp:coreProperties>
</file>